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6C1" w:rsidRPr="0044516A" w:rsidRDefault="000556C1" w:rsidP="000556C1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20. Evidencija o provedbi Intervencije 70.06. Plaćanja za dobrobit životinja, </w:t>
      </w:r>
    </w:p>
    <w:p w:rsidR="000556C1" w:rsidRPr="0044516A" w:rsidRDefault="000556C1" w:rsidP="000556C1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svinjogojstvu – KRMAČE I NAZIMICE</w:t>
      </w:r>
    </w:p>
    <w:p w:rsidR="000556C1" w:rsidRPr="0044516A" w:rsidRDefault="000556C1" w:rsidP="000556C1">
      <w:pPr>
        <w:jc w:val="center"/>
        <w:textAlignment w:val="baseline"/>
        <w:rPr>
          <w:rFonts w:ascii="Minion Pro" w:hAnsi="Minion Pro"/>
          <w:i/>
          <w:iCs/>
          <w:bdr w:val="none" w:sz="0" w:space="0" w:color="auto" w:frame="1"/>
        </w:rPr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1344"/>
        <w:gridCol w:w="1377"/>
        <w:gridCol w:w="261"/>
        <w:gridCol w:w="268"/>
        <w:gridCol w:w="85"/>
        <w:gridCol w:w="721"/>
        <w:gridCol w:w="304"/>
        <w:gridCol w:w="1036"/>
        <w:gridCol w:w="208"/>
        <w:gridCol w:w="603"/>
        <w:gridCol w:w="389"/>
        <w:gridCol w:w="388"/>
        <w:gridCol w:w="808"/>
      </w:tblGrid>
      <w:tr w:rsidR="000556C1" w:rsidRPr="0044516A" w:rsidTr="00602BB4">
        <w:trPr>
          <w:trHeight w:val="363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0556C1" w:rsidRPr="0044516A" w:rsidRDefault="000556C1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svinjogojstvu – KRMAČE I NAZIMICE</w:t>
            </w:r>
          </w:p>
        </w:tc>
      </w:tr>
      <w:tr w:rsidR="000556C1" w:rsidRPr="0044516A" w:rsidTr="00602BB4">
        <w:trPr>
          <w:trHeight w:val="200"/>
        </w:trPr>
        <w:tc>
          <w:tcPr>
            <w:tcW w:w="5000" w:type="pct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6"/>
                <w:szCs w:val="16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. Plaćanja za dobrobit životinja u svinjogojstvu – KRMAČE I NAZIMICE</w:t>
            </w:r>
          </w:p>
        </w:tc>
      </w:tr>
      <w:tr w:rsidR="000556C1" w:rsidRPr="0044516A" w:rsidTr="00602BB4">
        <w:trPr>
          <w:trHeight w:val="213"/>
        </w:trPr>
        <w:tc>
          <w:tcPr>
            <w:tcW w:w="293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06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293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06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0556C1" w:rsidRPr="0044516A" w:rsidTr="00602BB4">
        <w:trPr>
          <w:trHeight w:val="200"/>
        </w:trPr>
        <w:tc>
          <w:tcPr>
            <w:tcW w:w="2937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06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0556C1" w:rsidRPr="0044516A" w:rsidTr="00602BB4">
        <w:trPr>
          <w:trHeight w:val="213"/>
        </w:trPr>
        <w:tc>
          <w:tcPr>
            <w:tcW w:w="253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</w:t>
            </w:r>
          </w:p>
        </w:tc>
        <w:tc>
          <w:tcPr>
            <w:tcW w:w="161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1466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Zaokružiti odabranu obvezu/obveze:</w:t>
            </w:r>
          </w:p>
          <w:p w:rsidR="000556C1" w:rsidRPr="0044516A" w:rsidRDefault="000556C1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1. »Poboljšana hranidba« – oba zahtjeva su obavezna: a) plan hranidbe i b) kontrola plijesni i </w:t>
            </w:r>
            <w:proofErr w:type="spellStart"/>
            <w:r w:rsidRPr="0044516A">
              <w:rPr>
                <w:sz w:val="16"/>
                <w:szCs w:val="16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 moraju se kombinirati s najmanje jednim od zahtjeva za područja dobrobiti »Poboljšana skrb« ili »Poboljšani uvjeti smještaja« ili »Pristup na otvoreno«</w:t>
            </w:r>
          </w:p>
          <w:p w:rsidR="000556C1" w:rsidRPr="0044516A" w:rsidRDefault="000556C1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2. »Poboljšana skrb« – a) poboljšani uvjeti </w:t>
            </w:r>
            <w:proofErr w:type="spellStart"/>
            <w:r w:rsidRPr="0044516A">
              <w:rPr>
                <w:sz w:val="16"/>
                <w:szCs w:val="16"/>
                <w:bdr w:val="none" w:sz="0" w:space="0" w:color="auto" w:frame="1"/>
              </w:rPr>
              <w:t>prasenja</w:t>
            </w:r>
            <w:proofErr w:type="spellEnd"/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, b) poboljšana skrb u </w:t>
            </w:r>
            <w:proofErr w:type="spellStart"/>
            <w:r w:rsidRPr="0044516A">
              <w:rPr>
                <w:sz w:val="16"/>
                <w:szCs w:val="16"/>
                <w:bdr w:val="none" w:sz="0" w:space="0" w:color="auto" w:frame="1"/>
              </w:rPr>
              <w:t>prasilištu</w:t>
            </w:r>
            <w:proofErr w:type="spellEnd"/>
            <w:r w:rsidRPr="0044516A">
              <w:rPr>
                <w:sz w:val="16"/>
                <w:szCs w:val="16"/>
                <w:bdr w:val="none" w:sz="0" w:space="0" w:color="auto" w:frame="1"/>
              </w:rPr>
              <w:t>, c) smanjenje toplinskog stresa u ljetnim mjesecima pojačanim protokom zraka i d) smanjenje toplinskog stresa u ljetnim mjesecima raspršivanjem vode</w:t>
            </w:r>
          </w:p>
          <w:p w:rsidR="000556C1" w:rsidRPr="0044516A" w:rsidRDefault="000556C1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3. »Poboljšani uvjeti smještaja« – a) povećanje podne površine za 15 % (zahtjev Povećanje podne površine za 15 % mora se kombinirati s jedinim od zahtjeva za smanjenje toplinskog stresa ili zahtjevom za obogaćivanje ležišta) b) obogaćivanje ležišta</w:t>
            </w:r>
          </w:p>
          <w:p w:rsidR="000556C1" w:rsidRPr="0044516A" w:rsidRDefault="000556C1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4. »Pristup na otvoreno« – pristup ispustu</w:t>
            </w:r>
          </w:p>
        </w:tc>
      </w:tr>
      <w:tr w:rsidR="000556C1" w:rsidRPr="0044516A" w:rsidTr="00602BB4">
        <w:trPr>
          <w:trHeight w:val="200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PROVEDENE OBVEZE ZA OPERACIJU Plaćanja za dobrobit životinja u svinjogojstvu – KRMAČE I NAZIMICE</w:t>
            </w:r>
          </w:p>
        </w:tc>
      </w:tr>
      <w:tr w:rsidR="000556C1" w:rsidRPr="0044516A" w:rsidTr="00602BB4">
        <w:trPr>
          <w:trHeight w:val="914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Plan hranidbe (izraditi dnevni, mjesečni i godišnji plan hranidbe) na koji suglasnost daje Savjetodavna služba (ispuniti na način da se štampanim slovima napiše ime i prezime nadležnog savjetodavca koje se potvrdi potpisom ili parafom)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se izrađuje u skladu s propisanim Obrascem i dostavlja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0556C1" w:rsidRPr="0044516A" w:rsidTr="00602BB4">
        <w:trPr>
          <w:trHeight w:val="626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b) Kontrola plijesni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(analizirati krmiva na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zearalenon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deoksinivalenol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nekome od ovlaštenih laboratorija najmanje dva puta godišnje te postupiti u skladu s nalazom). Nalaz analize korisnik je dužan dostaviti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0556C1" w:rsidRPr="0044516A" w:rsidTr="00602BB4">
        <w:trPr>
          <w:trHeight w:val="739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vrsta krmiva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</w:t>
            </w:r>
          </w:p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uzimanja uzorka za analizu</w:t>
            </w:r>
          </w:p>
        </w:tc>
        <w:tc>
          <w:tcPr>
            <w:tcW w:w="90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ovla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teni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laboratorij</w:t>
            </w:r>
          </w:p>
        </w:tc>
        <w:tc>
          <w:tcPr>
            <w:tcW w:w="6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rezultati analize</w:t>
            </w:r>
          </w:p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(POZITIVNI/</w:t>
            </w:r>
          </w:p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NEGATIVNI)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postupci za smanjenje sadr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aja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uzorak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uzorak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90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551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»Poboljšana skrb«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a) poboljšani uvjeti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prasenja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– u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prasilištu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osigurati zatvoreno gnijezdo površine najmanje 0,75 m² i visine najmanje 45 cm, postaviti sustav grijanja s kontrolom temperature</w:t>
            </w:r>
          </w:p>
        </w:tc>
      </w:tr>
      <w:tr w:rsidR="000556C1" w:rsidRPr="0044516A" w:rsidTr="00602BB4">
        <w:trPr>
          <w:trHeight w:val="626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ukupan broj gnijezda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zatvorenog gnijezda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visina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zatvorenog gnijezda (cm)</w:t>
            </w:r>
          </w:p>
        </w:tc>
        <w:tc>
          <w:tcPr>
            <w:tcW w:w="1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izvor topline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kontrolirana temperatura</w:t>
            </w:r>
          </w:p>
          <w:p w:rsidR="000556C1" w:rsidRPr="0044516A" w:rsidRDefault="000556C1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DA/NE</w:t>
            </w:r>
          </w:p>
        </w:tc>
      </w:tr>
      <w:tr w:rsidR="000556C1" w:rsidRPr="0044516A" w:rsidTr="00602BB4">
        <w:trPr>
          <w:trHeight w:val="200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200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626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lastRenderedPageBreak/>
              <w:t>b) pobolj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ana skrb u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prasili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tu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obveza je tijekom razdoblja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prasenja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osigurati prisustvo poljoprivrednog osoblja najmanje dva puta po dva sata, unutar perioda od 16 sati (ispunjavati na 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 da se u kolonu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upisuje 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smještajna </w:t>
            </w:r>
            <w:proofErr w:type="spellStart"/>
            <w:r>
              <w:rPr>
                <w:sz w:val="18"/>
                <w:szCs w:val="18"/>
                <w:bdr w:val="none" w:sz="0" w:space="0" w:color="auto" w:frame="1"/>
              </w:rPr>
              <w:t>jedninica</w:t>
            </w:r>
            <w:proofErr w:type="spellEnd"/>
            <w:r>
              <w:rPr>
                <w:sz w:val="18"/>
                <w:szCs w:val="18"/>
                <w:bdr w:val="none" w:sz="0" w:space="0" w:color="auto" w:frame="1"/>
              </w:rPr>
              <w:t xml:space="preserve"> na </w:t>
            </w:r>
            <w:proofErr w:type="spellStart"/>
            <w:r>
              <w:rPr>
                <w:sz w:val="18"/>
                <w:szCs w:val="18"/>
                <w:bdr w:val="none" w:sz="0" w:space="0" w:color="auto" w:frame="1"/>
              </w:rPr>
              <w:t>objektu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kojem se dr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e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ivotinje i provodi nadzor/kontrola)</w:t>
            </w:r>
          </w:p>
        </w:tc>
      </w:tr>
      <w:tr w:rsidR="000556C1" w:rsidRPr="0044516A" w:rsidTr="00602BB4">
        <w:trPr>
          <w:trHeight w:val="426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10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razdoblje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prasenja</w:t>
            </w:r>
            <w:proofErr w:type="spellEnd"/>
          </w:p>
        </w:tc>
        <w:tc>
          <w:tcPr>
            <w:tcW w:w="1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osoblje prisutno najmanje dva puta po dva sata DA/NE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osoblje prisutno unutar perioda od 16 sati DA/NE</w:t>
            </w:r>
          </w:p>
        </w:tc>
      </w:tr>
      <w:tr w:rsidR="000556C1" w:rsidRPr="0044516A" w:rsidTr="00602BB4">
        <w:trPr>
          <w:trHeight w:val="200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10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13"/>
        </w:trPr>
        <w:tc>
          <w:tcPr>
            <w:tcW w:w="14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105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826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FA7183" w:rsidRDefault="000556C1" w:rsidP="00602BB4">
            <w:pPr>
              <w:jc w:val="both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c) smanjenje toplinskog stresa u ljetnim mjesecima poja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anim protokom zraka pomo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sustava ventilacije i/ili raspr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ivanjem vode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obveza je osigurati 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ventilacijski sustav s mogu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kontrole brzine protoka zraka ili 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sustav za hla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enje ulaznog zraka u </w:t>
            </w:r>
            <w:r w:rsidRPr="00237D4C">
              <w:rPr>
                <w:sz w:val="18"/>
                <w:szCs w:val="18"/>
                <w:bdr w:val="none" w:sz="0" w:space="0" w:color="auto" w:frame="1"/>
              </w:rPr>
              <w:t>smještajn</w:t>
            </w:r>
            <w:r>
              <w:rPr>
                <w:sz w:val="18"/>
                <w:szCs w:val="18"/>
                <w:bdr w:val="none" w:sz="0" w:space="0" w:color="auto" w:frame="1"/>
              </w:rPr>
              <w:t>oj</w:t>
            </w:r>
            <w:r w:rsidRPr="00237D4C">
              <w:rPr>
                <w:sz w:val="18"/>
                <w:szCs w:val="18"/>
                <w:bdr w:val="none" w:sz="0" w:space="0" w:color="auto" w:frame="1"/>
              </w:rPr>
              <w:t xml:space="preserve"> jedinic</w:t>
            </w:r>
            <w:r>
              <w:rPr>
                <w:sz w:val="18"/>
                <w:szCs w:val="18"/>
                <w:bdr w:val="none" w:sz="0" w:space="0" w:color="auto" w:frame="1"/>
              </w:rPr>
              <w:t>i</w:t>
            </w:r>
            <w:r w:rsidRPr="00237D4C">
              <w:rPr>
                <w:sz w:val="18"/>
                <w:szCs w:val="18"/>
                <w:bdr w:val="none" w:sz="0" w:space="0" w:color="auto" w:frame="1"/>
              </w:rPr>
              <w:t xml:space="preserve">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ili osigurati 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visokotla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ni ili niskotla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ni sustav raspr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ivanja vode (kolona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ispunjavanja se u slu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aju kvara, prestanka funkcioniranja navedenih sustava hla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enja i aktivacije pomo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nog sustava (npr. prirodna ventilacija)</w:t>
            </w:r>
          </w:p>
        </w:tc>
      </w:tr>
      <w:tr w:rsidR="000556C1" w:rsidRPr="0044516A" w:rsidTr="00602BB4">
        <w:trPr>
          <w:trHeight w:val="1479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ventilacijski sustav s mogu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šć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kontrole brzine protoka zraka DA/NE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sustav za hla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enje ulaznog zraka u objektu (JRB) DA/NE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visokotla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ni sustav raspr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ivanja vode DA/NE</w:t>
            </w:r>
          </w:p>
        </w:tc>
        <w:tc>
          <w:tcPr>
            <w:tcW w:w="11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ugra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đ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eni niskotla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ni sustav raspr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ivanja vode DA/NE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promjene i sl.)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21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1103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»Poboljšani uvjeti smještaja« – korisnik mora ispuniti jedan od zahtjeva, a može ispuniti i oba zahtjeva navedena pod točkama a) i b)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povećanje podne površine za 15 %: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Osigurati najmanju podnu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inu za krma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e i za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nazimice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skladu sa brojem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u tehnolo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kim fazama gdje se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ivotinje dr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 u grupama:</w:t>
            </w:r>
          </w:p>
          <w:tbl>
            <w:tblPr>
              <w:tblW w:w="0" w:type="auto"/>
              <w:tblBorders>
                <w:top w:val="outset" w:sz="6" w:space="0" w:color="808080" w:themeColor="background1" w:themeShade="80"/>
                <w:left w:val="outset" w:sz="6" w:space="0" w:color="808080" w:themeColor="background1" w:themeShade="80"/>
                <w:bottom w:val="outset" w:sz="6" w:space="0" w:color="808080" w:themeColor="background1" w:themeShade="80"/>
                <w:right w:val="outset" w:sz="6" w:space="0" w:color="808080" w:themeColor="background1" w:themeShade="80"/>
              </w:tblBorders>
              <w:tblLook w:val="05E0" w:firstRow="1" w:lastRow="1" w:firstColumn="1" w:lastColumn="1" w:noHBand="0" w:noVBand="1"/>
            </w:tblPr>
            <w:tblGrid>
              <w:gridCol w:w="2014"/>
              <w:gridCol w:w="3260"/>
              <w:gridCol w:w="3544"/>
            </w:tblGrid>
            <w:tr w:rsidR="000556C1" w:rsidRPr="0044516A" w:rsidTr="00602BB4">
              <w:trPr>
                <w:trHeight w:val="300"/>
              </w:trPr>
              <w:tc>
                <w:tcPr>
                  <w:tcW w:w="201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Broj životinja</w:t>
                  </w:r>
                </w:p>
              </w:tc>
              <w:tc>
                <w:tcPr>
                  <w:tcW w:w="3260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 xml:space="preserve">Najmanja podna površina po </w:t>
                  </w:r>
                  <w:proofErr w:type="spellStart"/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nazimici</w:t>
                  </w:r>
                  <w:proofErr w:type="spellEnd"/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 xml:space="preserve"> (m</w:t>
                  </w:r>
                  <w:r w:rsidRPr="0044516A">
                    <w:rPr>
                      <w:sz w:val="18"/>
                      <w:szCs w:val="18"/>
                      <w:bdr w:val="none" w:sz="0" w:space="0" w:color="auto" w:frame="1"/>
                      <w:vertAlign w:val="superscript"/>
                    </w:rPr>
                    <w:t>2</w:t>
                  </w: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</w:p>
              </w:tc>
              <w:tc>
                <w:tcPr>
                  <w:tcW w:w="354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Najmanja podna površina po krmači (m</w:t>
                  </w:r>
                  <w:r w:rsidRPr="0044516A">
                    <w:rPr>
                      <w:sz w:val="18"/>
                      <w:szCs w:val="18"/>
                      <w:bdr w:val="none" w:sz="0" w:space="0" w:color="auto" w:frame="1"/>
                      <w:vertAlign w:val="superscript"/>
                    </w:rPr>
                    <w:t>2</w:t>
                  </w: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)</w:t>
                  </w:r>
                </w:p>
              </w:tc>
            </w:tr>
            <w:tr w:rsidR="000556C1" w:rsidRPr="0044516A" w:rsidTr="00602BB4">
              <w:trPr>
                <w:trHeight w:val="300"/>
              </w:trPr>
              <w:tc>
                <w:tcPr>
                  <w:tcW w:w="201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manje od 6</w:t>
                  </w:r>
                </w:p>
              </w:tc>
              <w:tc>
                <w:tcPr>
                  <w:tcW w:w="3260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2,07</w:t>
                  </w:r>
                </w:p>
              </w:tc>
              <w:tc>
                <w:tcPr>
                  <w:tcW w:w="354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2,85</w:t>
                  </w:r>
                </w:p>
              </w:tc>
            </w:tr>
            <w:tr w:rsidR="000556C1" w:rsidRPr="0044516A" w:rsidTr="00602BB4">
              <w:trPr>
                <w:trHeight w:val="300"/>
              </w:trPr>
              <w:tc>
                <w:tcPr>
                  <w:tcW w:w="201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od 6 do 39</w:t>
                  </w:r>
                </w:p>
              </w:tc>
              <w:tc>
                <w:tcPr>
                  <w:tcW w:w="3260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1,89</w:t>
                  </w:r>
                </w:p>
              </w:tc>
              <w:tc>
                <w:tcPr>
                  <w:tcW w:w="354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2,59</w:t>
                  </w:r>
                </w:p>
              </w:tc>
            </w:tr>
            <w:tr w:rsidR="000556C1" w:rsidRPr="0044516A" w:rsidTr="00602BB4">
              <w:trPr>
                <w:trHeight w:val="300"/>
              </w:trPr>
              <w:tc>
                <w:tcPr>
                  <w:tcW w:w="201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40 i više</w:t>
                  </w:r>
                </w:p>
              </w:tc>
              <w:tc>
                <w:tcPr>
                  <w:tcW w:w="3260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center"/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1,70</w:t>
                  </w:r>
                </w:p>
              </w:tc>
              <w:tc>
                <w:tcPr>
                  <w:tcW w:w="3544" w:type="dxa"/>
                  <w:tcBorders>
                    <w:top w:val="inset" w:sz="6" w:space="0" w:color="808080" w:themeColor="background1" w:themeShade="80"/>
                    <w:left w:val="inset" w:sz="6" w:space="0" w:color="808080" w:themeColor="background1" w:themeShade="80"/>
                    <w:bottom w:val="inset" w:sz="6" w:space="0" w:color="808080" w:themeColor="background1" w:themeShade="80"/>
                    <w:right w:val="inset" w:sz="6" w:space="0" w:color="808080" w:themeColor="background1" w:themeShade="80"/>
                  </w:tcBorders>
                </w:tcPr>
                <w:p w:rsidR="000556C1" w:rsidRPr="0044516A" w:rsidRDefault="000556C1" w:rsidP="00602BB4">
                  <w:pPr>
                    <w:jc w:val="center"/>
                    <w:textAlignment w:val="baseline"/>
                    <w:rPr>
                      <w:sz w:val="18"/>
                      <w:szCs w:val="18"/>
                      <w:bdr w:val="none" w:sz="0" w:space="0" w:color="auto" w:frame="1"/>
                    </w:rPr>
                  </w:pPr>
                  <w:r w:rsidRPr="0044516A">
                    <w:rPr>
                      <w:sz w:val="18"/>
                      <w:szCs w:val="18"/>
                      <w:bdr w:val="none" w:sz="0" w:space="0" w:color="auto" w:frame="1"/>
                    </w:rPr>
                    <w:t>2,33</w:t>
                  </w:r>
                </w:p>
              </w:tc>
            </w:tr>
          </w:tbl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« upisuje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9A0F8E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sve promjene unose ažurno i kronološki u novi red evidencije, npr. promjene brojnog stanja životinja prijavljenih za navedenu operaciju i zahtjev)</w:t>
            </w:r>
          </w:p>
        </w:tc>
      </w:tr>
      <w:tr w:rsidR="000556C1" w:rsidRPr="0044516A" w:rsidTr="00602BB4">
        <w:trPr>
          <w:trHeight w:val="839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po krma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i/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nazimici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 promjene i sl.)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1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538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lastRenderedPageBreak/>
              <w:t>b) obogaćivanje ležišta – u ležišta postaviti najmanje 3 kg slame dnevno po životinji</w:t>
            </w:r>
          </w:p>
          <w:p w:rsidR="000556C1" w:rsidRPr="0044516A" w:rsidRDefault="000556C1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9A0F8E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proofErr w:type="spellStart"/>
            <w:r>
              <w:rPr>
                <w:sz w:val="18"/>
                <w:szCs w:val="18"/>
                <w:bdr w:val="none" w:sz="0" w:space="0" w:color="auto" w:frame="1"/>
              </w:rPr>
              <w:t>sve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promjene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unose ažurno i kronološki u novi red evidencije, npr. promjene brojnog stanja životinja prijavljenih za navedenu operaciju i zahtjev)</w:t>
            </w:r>
          </w:p>
        </w:tc>
      </w:tr>
      <w:tr w:rsidR="000556C1" w:rsidRPr="0044516A" w:rsidTr="00602BB4">
        <w:trPr>
          <w:trHeight w:val="105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dnevni utro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ak slame (kg)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PG podmiruje potrebe za slamom DA/NE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ako PG ne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podmiruje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potrebe navesti dokaz o kupnji</w:t>
            </w: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(razlog promjene i sl.)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1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5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839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D12BC" w:rsidRDefault="000556C1" w:rsidP="00602BB4">
            <w:pPr>
              <w:jc w:val="both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4.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Pristup na otvoreno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pristup ispustu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–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osigurati pristup ispustu najmanje dva puta tjedno u trajanju od najmanje dva sata, pri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emu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ispusta mora biti najmanje 1,3 m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²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po krma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 ili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nazimici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(ispunjavati na na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 da se u kolonu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«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upisuje </w:t>
            </w:r>
            <w:r w:rsidRPr="009A0F8E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urno i kronolo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ki u novi red evidencije, npr. promjene brojnog stanja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prijavljenih za navedenu operaciju i zahtjev)</w:t>
            </w:r>
          </w:p>
        </w:tc>
      </w:tr>
      <w:tr w:rsidR="000556C1" w:rsidRPr="0044516A" w:rsidTr="00602BB4">
        <w:trPr>
          <w:trHeight w:val="41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ispusta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4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ina ispusta po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datum i vrijeme koje su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ivotinje provele u ispustu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13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556C1" w:rsidRPr="0044516A" w:rsidTr="00602BB4">
        <w:trPr>
          <w:trHeight w:val="200"/>
        </w:trPr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556C1" w:rsidRPr="0044516A" w:rsidRDefault="000556C1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0556C1">
      <w:r w:rsidRPr="0044516A">
        <w:rPr>
          <w:rFonts w:ascii="Minion Pro" w:hAnsi="Minion Pro"/>
        </w:rPr>
        <w:br/>
      </w:r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C1"/>
    <w:rsid w:val="000556C1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8A146-4BEE-4CFE-AE1D-1098C18A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5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2025-12-30T12:41:00Z</dcterms:created>
  <dcterms:modified xsi:type="dcterms:W3CDTF">2025-12-30T12:42:00Z</dcterms:modified>
</cp:coreProperties>
</file>